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1D41" w14:textId="1CC08EE0" w:rsidR="00793D65" w:rsidRPr="008C51E3" w:rsidRDefault="006954DA" w:rsidP="008C51E3">
      <w:pPr>
        <w:pStyle w:val="a3"/>
        <w:spacing w:beforeLines="50" w:before="156" w:after="0" w:line="460" w:lineRule="exact"/>
        <w:jc w:val="left"/>
        <w:rPr>
          <w:rFonts w:ascii="微软雅黑" w:eastAsia="微软雅黑" w:hAnsi="微软雅黑" w:cs="微软雅黑" w:hint="eastAsia"/>
          <w:sz w:val="28"/>
          <w:szCs w:val="28"/>
          <w:highlight w:val="yellow"/>
        </w:rPr>
      </w:pPr>
      <w:bookmarkStart w:id="0" w:name="_Hlk181958479"/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 xml:space="preserve">都市造趣 </w:t>
      </w:r>
      <w:r w:rsidR="00F23AFF" w:rsidRPr="00F23AFF"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乐活无限</w:t>
      </w:r>
      <w:r w:rsidR="00FF3ED4" w:rsidRPr="00F23AFF"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—</w:t>
      </w:r>
      <w:r w:rsidR="00FF3ED4"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—</w:t>
      </w:r>
      <w:r w:rsidR="0019018D" w:rsidRPr="00825B32"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2024 Urban Style乐本</w:t>
      </w:r>
      <w:bookmarkEnd w:id="0"/>
      <w:r w:rsidR="008C7DBD" w:rsidRPr="00825B32"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市集助燃潮流生活新方式！</w:t>
      </w:r>
    </w:p>
    <w:p w14:paraId="206C6893" w14:textId="4C07FA21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随着消费者对健康、可持续性以及体验型消费的关注度不断提升，“生活</w:t>
      </w:r>
      <w:r>
        <w:rPr>
          <w:rFonts w:ascii="微软雅黑" w:eastAsia="微软雅黑" w:hAnsi="微软雅黑" w:cs="微软雅黑" w:hint="eastAsia"/>
          <w:szCs w:val="21"/>
        </w:rPr>
        <w:t>+</w:t>
      </w:r>
      <w:r>
        <w:rPr>
          <w:rFonts w:ascii="微软雅黑" w:eastAsia="微软雅黑" w:hAnsi="微软雅黑" w:cs="微软雅黑" w:hint="eastAsia"/>
          <w:szCs w:val="21"/>
        </w:rPr>
        <w:t>”逐渐演变为一种社会文化趋势。它不仅是一个跨界融合概念，更是一种新的生活方式理念——将传统生活领域与创新产业深度结合，创造出丰富多元、充满活力的生活场景。在这一背景下，</w:t>
      </w:r>
      <w:r>
        <w:rPr>
          <w:rFonts w:ascii="微软雅黑" w:eastAsia="微软雅黑" w:hAnsi="微软雅黑" w:cs="微软雅黑" w:hint="eastAsia"/>
          <w:b/>
          <w:bCs/>
        </w:rPr>
        <w:t>Urban Style</w:t>
      </w:r>
      <w:r>
        <w:rPr>
          <w:rFonts w:ascii="微软雅黑" w:eastAsia="微软雅黑" w:hAnsi="微软雅黑" w:cs="微软雅黑" w:hint="eastAsia"/>
          <w:b/>
          <w:bCs/>
          <w:szCs w:val="21"/>
        </w:rPr>
        <w:t>乐本生活方式展（以下简称：乐本生活）</w:t>
      </w:r>
      <w:r>
        <w:rPr>
          <w:rFonts w:ascii="微软雅黑" w:eastAsia="微软雅黑" w:hAnsi="微软雅黑" w:cs="微软雅黑" w:hint="eastAsia"/>
          <w:szCs w:val="21"/>
        </w:rPr>
        <w:t>应时而生，携手众多顶尖产业资源与创意力量，精准捕捉并引领大湾区生活方式的新脉动。</w:t>
      </w:r>
    </w:p>
    <w:p w14:paraId="6F8143B3" w14:textId="6EA64D2E" w:rsidR="00793D65" w:rsidRPr="008C51E3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作为深圳联展的重要部分之一，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乐本生活</w:t>
      </w:r>
      <w:r>
        <w:rPr>
          <w:rFonts w:ascii="微软雅黑" w:eastAsia="微软雅黑" w:hAnsi="微软雅黑" w:cs="微软雅黑" w:hint="eastAsia"/>
          <w:szCs w:val="21"/>
        </w:rPr>
        <w:t>将于</w:t>
      </w:r>
      <w:r>
        <w:rPr>
          <w:rFonts w:ascii="微软雅黑" w:eastAsia="微软雅黑" w:hAnsi="微软雅黑" w:cs="微软雅黑" w:hint="eastAsia"/>
          <w:b/>
          <w:bCs/>
          <w:szCs w:val="21"/>
        </w:rPr>
        <w:t>12</w:t>
      </w:r>
      <w:r>
        <w:rPr>
          <w:rFonts w:ascii="微软雅黑" w:eastAsia="微软雅黑" w:hAnsi="微软雅黑" w:cs="微软雅黑" w:hint="eastAsia"/>
          <w:b/>
          <w:bCs/>
          <w:szCs w:val="21"/>
        </w:rPr>
        <w:t>月</w:t>
      </w:r>
      <w:r>
        <w:rPr>
          <w:rFonts w:ascii="微软雅黑" w:eastAsia="微软雅黑" w:hAnsi="微软雅黑" w:cs="微软雅黑" w:hint="eastAsia"/>
          <w:b/>
          <w:bCs/>
          <w:szCs w:val="21"/>
        </w:rPr>
        <w:t>12</w:t>
      </w:r>
      <w:r>
        <w:rPr>
          <w:rFonts w:ascii="微软雅黑" w:eastAsia="微软雅黑" w:hAnsi="微软雅黑" w:cs="微软雅黑" w:hint="eastAsia"/>
          <w:b/>
          <w:bCs/>
          <w:szCs w:val="21"/>
        </w:rPr>
        <w:t>日</w:t>
      </w:r>
      <w:r>
        <w:rPr>
          <w:rFonts w:ascii="微软雅黑" w:eastAsia="微软雅黑" w:hAnsi="微软雅黑" w:cs="微软雅黑" w:hint="eastAsia"/>
          <w:b/>
          <w:bCs/>
          <w:szCs w:val="21"/>
        </w:rPr>
        <w:t>-14</w:t>
      </w:r>
      <w:r>
        <w:rPr>
          <w:rFonts w:ascii="微软雅黑" w:eastAsia="微软雅黑" w:hAnsi="微软雅黑" w:cs="微软雅黑" w:hint="eastAsia"/>
          <w:b/>
          <w:bCs/>
          <w:szCs w:val="21"/>
        </w:rPr>
        <w:t>日</w:t>
      </w:r>
      <w:r>
        <w:rPr>
          <w:rFonts w:ascii="微软雅黑" w:eastAsia="微软雅黑" w:hAnsi="微软雅黑" w:cs="微软雅黑" w:hint="eastAsia"/>
          <w:szCs w:val="21"/>
        </w:rPr>
        <w:t>在</w:t>
      </w:r>
      <w:r>
        <w:rPr>
          <w:rFonts w:ascii="微软雅黑" w:eastAsia="微软雅黑" w:hAnsi="微软雅黑" w:cs="微软雅黑" w:hint="eastAsia"/>
          <w:b/>
          <w:bCs/>
          <w:szCs w:val="21"/>
        </w:rPr>
        <w:t>深圳国际会展中心</w:t>
      </w:r>
      <w:r w:rsidR="00284754">
        <w:rPr>
          <w:rFonts w:ascii="微软雅黑" w:eastAsia="微软雅黑" w:hAnsi="微软雅黑" w:cs="微软雅黑" w:hint="eastAsia"/>
          <w:b/>
          <w:bCs/>
          <w:szCs w:val="21"/>
        </w:rPr>
        <w:t>（宝安区展城路</w:t>
      </w:r>
      <w:r w:rsidR="00516956">
        <w:rPr>
          <w:rFonts w:ascii="微软雅黑" w:eastAsia="微软雅黑" w:hAnsi="微软雅黑" w:cs="微软雅黑" w:hint="eastAsia"/>
          <w:b/>
          <w:bCs/>
          <w:szCs w:val="21"/>
        </w:rPr>
        <w:t>1</w:t>
      </w:r>
      <w:r w:rsidR="00284754">
        <w:rPr>
          <w:rFonts w:ascii="微软雅黑" w:eastAsia="微软雅黑" w:hAnsi="微软雅黑" w:cs="微软雅黑" w:hint="eastAsia"/>
          <w:b/>
          <w:bCs/>
          <w:szCs w:val="21"/>
        </w:rPr>
        <w:t>号）</w:t>
      </w:r>
      <w:r>
        <w:rPr>
          <w:rFonts w:ascii="微软雅黑" w:eastAsia="微软雅黑" w:hAnsi="微软雅黑" w:cs="微软雅黑" w:hint="eastAsia"/>
          <w:szCs w:val="21"/>
        </w:rPr>
        <w:t>隆重</w:t>
      </w:r>
      <w:r w:rsidR="00E937D1">
        <w:rPr>
          <w:rFonts w:ascii="微软雅黑" w:eastAsia="微软雅黑" w:hAnsi="微软雅黑" w:cs="微软雅黑" w:hint="eastAsia"/>
          <w:szCs w:val="21"/>
        </w:rPr>
        <w:t>展开</w:t>
      </w:r>
      <w:r>
        <w:rPr>
          <w:rFonts w:ascii="微软雅黑" w:eastAsia="微软雅黑" w:hAnsi="微软雅黑" w:cs="微软雅黑" w:hint="eastAsia"/>
          <w:szCs w:val="21"/>
        </w:rPr>
        <w:t>，同期</w:t>
      </w:r>
      <w:r>
        <w:rPr>
          <w:rFonts w:ascii="微软雅黑" w:eastAsia="微软雅黑" w:hAnsi="微软雅黑" w:cs="微软雅黑" w:hint="eastAsia"/>
          <w:szCs w:val="21"/>
        </w:rPr>
        <w:t>16</w:t>
      </w:r>
      <w:r>
        <w:rPr>
          <w:rFonts w:ascii="微软雅黑" w:eastAsia="微软雅黑" w:hAnsi="微软雅黑" w:cs="微软雅黑" w:hint="eastAsia"/>
          <w:szCs w:val="21"/>
        </w:rPr>
        <w:t>个展馆全面开放，共计</w:t>
      </w:r>
      <w:r>
        <w:rPr>
          <w:rFonts w:ascii="微软雅黑" w:eastAsia="微软雅黑" w:hAnsi="微软雅黑" w:cs="微软雅黑" w:hint="eastAsia"/>
          <w:szCs w:val="21"/>
        </w:rPr>
        <w:t>30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szCs w:val="21"/>
        </w:rPr>
        <w:t>0000+</w:t>
      </w:r>
      <w:r>
        <w:rPr>
          <w:rFonts w:ascii="微软雅黑" w:eastAsia="微软雅黑" w:hAnsi="微软雅黑" w:cs="微软雅黑" w:hint="eastAsia"/>
          <w:szCs w:val="21"/>
        </w:rPr>
        <w:t>平方米的展出面积，迎接来自</w:t>
      </w:r>
      <w:r w:rsidR="00494C74" w:rsidRPr="00494C74">
        <w:rPr>
          <w:rFonts w:ascii="微软雅黑" w:eastAsia="微软雅黑" w:hAnsi="微软雅黑" w:cs="微软雅黑" w:hint="eastAsia"/>
          <w:szCs w:val="21"/>
        </w:rPr>
        <w:t>海内外</w:t>
      </w:r>
      <w:r>
        <w:rPr>
          <w:rFonts w:ascii="微软雅黑" w:eastAsia="微软雅黑" w:hAnsi="微软雅黑" w:cs="微软雅黑" w:hint="eastAsia"/>
          <w:b/>
          <w:bCs/>
          <w:szCs w:val="21"/>
        </w:rPr>
        <w:t>2000</w:t>
      </w:r>
      <w:r>
        <w:rPr>
          <w:rFonts w:ascii="微软雅黑" w:eastAsia="微软雅黑" w:hAnsi="微软雅黑" w:cs="微软雅黑" w:hint="eastAsia"/>
          <w:b/>
          <w:bCs/>
          <w:szCs w:val="21"/>
        </w:rPr>
        <w:t>＋</w:t>
      </w:r>
      <w:r>
        <w:rPr>
          <w:rFonts w:ascii="微软雅黑" w:eastAsia="微软雅黑" w:hAnsi="微软雅黑" w:cs="微软雅黑" w:hint="eastAsia"/>
          <w:szCs w:val="21"/>
        </w:rPr>
        <w:t>展商、</w:t>
      </w:r>
      <w:r>
        <w:rPr>
          <w:rFonts w:ascii="微软雅黑" w:eastAsia="微软雅黑" w:hAnsi="微软雅黑" w:cs="微软雅黑" w:hint="eastAsia"/>
          <w:b/>
          <w:bCs/>
          <w:szCs w:val="21"/>
        </w:rPr>
        <w:t>20</w:t>
      </w:r>
      <w:r>
        <w:rPr>
          <w:rFonts w:ascii="微软雅黑" w:eastAsia="微软雅黑" w:hAnsi="微软雅黑" w:cs="微软雅黑" w:hint="eastAsia"/>
          <w:b/>
          <w:bCs/>
          <w:szCs w:val="21"/>
        </w:rPr>
        <w:t>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0000</w:t>
      </w:r>
      <w:r>
        <w:rPr>
          <w:rFonts w:ascii="微软雅黑" w:eastAsia="微软雅黑" w:hAnsi="微软雅黑" w:cs="微软雅黑" w:hint="eastAsia"/>
          <w:b/>
          <w:bCs/>
          <w:szCs w:val="21"/>
        </w:rPr>
        <w:t>＋</w:t>
      </w:r>
      <w:r>
        <w:rPr>
          <w:rFonts w:ascii="微软雅黑" w:eastAsia="微软雅黑" w:hAnsi="微软雅黑" w:cs="微软雅黑" w:hint="eastAsia"/>
          <w:szCs w:val="21"/>
        </w:rPr>
        <w:t>专业买家与观众，体验前沿、有趣的乐本生活。</w:t>
      </w:r>
    </w:p>
    <w:p w14:paraId="31EE7121" w14:textId="53C5F018" w:rsidR="008C51E3" w:rsidRDefault="005D6B46" w:rsidP="006B6605">
      <w:pPr>
        <w:spacing w:beforeLines="50" w:before="156"/>
        <w:jc w:val="center"/>
        <w:rPr>
          <w:rFonts w:ascii="宋体" w:eastAsia="宋体" w:hAnsi="宋体" w:hint="eastAsia"/>
          <w:szCs w:val="21"/>
        </w:rPr>
      </w:pPr>
      <w:r w:rsidRPr="005D6B46">
        <w:rPr>
          <w:rFonts w:ascii="宋体" w:eastAsia="宋体" w:hAnsi="宋体"/>
          <w:noProof/>
          <w:szCs w:val="21"/>
        </w:rPr>
        <w:drawing>
          <wp:inline distT="0" distB="0" distL="0" distR="0" wp14:anchorId="2FC5EC80" wp14:editId="0ED9FF40">
            <wp:extent cx="2357437" cy="3492164"/>
            <wp:effectExtent l="0" t="0" r="5080" b="0"/>
            <wp:docPr id="1427973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04" cy="351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1F38" w14:textId="77777777" w:rsidR="0019018D" w:rsidRPr="008C51E3" w:rsidRDefault="0019018D" w:rsidP="006B6605">
      <w:pPr>
        <w:spacing w:beforeLines="50" w:before="156"/>
        <w:jc w:val="center"/>
        <w:rPr>
          <w:rFonts w:ascii="宋体" w:eastAsia="宋体" w:hAnsi="宋体" w:hint="eastAsia"/>
          <w:szCs w:val="21"/>
        </w:rPr>
      </w:pPr>
    </w:p>
    <w:p w14:paraId="51352396" w14:textId="4E6C4355" w:rsidR="0047390C" w:rsidRPr="0047390C" w:rsidRDefault="008C7DBD" w:rsidP="0047390C">
      <w:pPr>
        <w:spacing w:beforeLines="50" w:before="156" w:line="460" w:lineRule="exact"/>
        <w:jc w:val="center"/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乐本市集——唤醒都市韵味，激活社交新风尚</w:t>
      </w:r>
    </w:p>
    <w:p w14:paraId="530FE9DB" w14:textId="4E026F14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以手的温度承载心灵的重量，原创、手作小物不仅具有独特的艺术价值，还承载着丰富的文化内涵和故事，为都市生活增添了更多色彩和趣味。</w:t>
      </w:r>
    </w:p>
    <w:p w14:paraId="7458F943" w14:textId="5D5A2B56" w:rsidR="0019018D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乐本生活方式展</w:t>
      </w:r>
      <w:r>
        <w:rPr>
          <w:rFonts w:ascii="微软雅黑" w:eastAsia="微软雅黑" w:hAnsi="微软雅黑" w:cs="微软雅黑" w:hint="eastAsia"/>
          <w:szCs w:val="21"/>
        </w:rPr>
        <w:t>旨在为当下都市人打造一个充满艺术性的新文化消费社交圈，原创设计、各类</w:t>
      </w:r>
      <w:r>
        <w:rPr>
          <w:rFonts w:ascii="微软雅黑" w:eastAsia="微软雅黑" w:hAnsi="微软雅黑" w:cs="微软雅黑" w:hint="eastAsia"/>
          <w:szCs w:val="21"/>
        </w:rPr>
        <w:t>IP</w:t>
      </w:r>
      <w:r>
        <w:rPr>
          <w:rFonts w:ascii="微软雅黑" w:eastAsia="微软雅黑" w:hAnsi="微软雅黑" w:cs="微软雅黑" w:hint="eastAsia"/>
          <w:szCs w:val="21"/>
        </w:rPr>
        <w:t>文创、工艺艺术品……在表达、聆听、交换中，感悟生命的珍贵与美好，呈现、追求有个性、精致与品质的生活态度。</w:t>
      </w:r>
    </w:p>
    <w:p w14:paraId="343EA148" w14:textId="4842CF84" w:rsidR="0047390C" w:rsidRPr="0047390C" w:rsidRDefault="008C7DBD" w:rsidP="0047390C">
      <w:pPr>
        <w:spacing w:beforeLines="50" w:before="156" w:line="460" w:lineRule="exact"/>
        <w:jc w:val="center"/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乐本食肆——最有“本”领的“食肆”火热出炉</w:t>
      </w:r>
    </w:p>
    <w:p w14:paraId="7AF4223C" w14:textId="60AEE4B1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品牌营销新风口，“摆摊”摆出高级感。移动餐车正以灵活多变的经营方式渗透到我们的日常生活中，个性化十足的餐车外形与创新产品，促使多家餐饮品牌向外探索多元化发展路径，餐饮行业大融合的趋势将势不可挡。</w:t>
      </w:r>
      <w:r>
        <w:rPr>
          <w:rFonts w:ascii="微软雅黑" w:eastAsia="微软雅黑" w:hAnsi="微软雅黑" w:cs="微软雅黑" w:hint="eastAsia"/>
          <w:szCs w:val="21"/>
        </w:rPr>
        <w:t>1</w:t>
      </w:r>
      <w:r>
        <w:rPr>
          <w:rFonts w:ascii="微软雅黑" w:eastAsia="微软雅黑" w:hAnsi="微软雅黑" w:cs="微软雅黑" w:hint="eastAsia"/>
          <w:szCs w:val="21"/>
        </w:rPr>
        <w:t>号馆内的乐本食肆板块，凯莉朵、</w:t>
      </w:r>
      <w:r>
        <w:rPr>
          <w:rFonts w:ascii="微软雅黑" w:eastAsia="微软雅黑" w:hAnsi="微软雅黑" w:cs="微软雅黑" w:hint="eastAsia"/>
          <w:szCs w:val="21"/>
        </w:rPr>
        <w:t>7</w:t>
      </w:r>
      <w:r>
        <w:rPr>
          <w:rFonts w:ascii="微软雅黑" w:eastAsia="微软雅黑" w:hAnsi="微软雅黑" w:cs="微软雅黑" w:hint="eastAsia"/>
          <w:szCs w:val="21"/>
        </w:rPr>
        <w:t>点巴士、氧气派送、出逃的芒果</w:t>
      </w:r>
      <w:r>
        <w:rPr>
          <w:rFonts w:ascii="微软雅黑" w:eastAsia="微软雅黑" w:hAnsi="微软雅黑" w:cs="微软雅黑" w:hint="eastAsia"/>
          <w:szCs w:val="21"/>
        </w:rPr>
        <w:t>......</w:t>
      </w:r>
      <w:r>
        <w:rPr>
          <w:rFonts w:ascii="微软雅黑" w:eastAsia="微软雅黑" w:hAnsi="微软雅黑" w:cs="微软雅黑" w:hint="eastAsia"/>
          <w:szCs w:val="21"/>
        </w:rPr>
        <w:t>众多优质餐车品牌将济济一堂，满足观众们个性化的口味需求。</w:t>
      </w:r>
    </w:p>
    <w:p w14:paraId="39E7783B" w14:textId="77777777" w:rsidR="0047390C" w:rsidRPr="008C51E3" w:rsidRDefault="0047390C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</w:p>
    <w:p w14:paraId="5BDFBA3A" w14:textId="0714C4B4" w:rsidR="0047390C" w:rsidRPr="0047390C" w:rsidRDefault="003F1089" w:rsidP="0047390C">
      <w:pPr>
        <w:spacing w:beforeLines="50" w:before="156" w:line="460" w:lineRule="exact"/>
        <w:jc w:val="center"/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</w:pPr>
      <w:r w:rsidRPr="003F1089"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乐本礼</w:t>
      </w:r>
      <w:r w:rsidR="0036037A"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品节</w:t>
      </w: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——</w:t>
      </w:r>
      <w:r w:rsidR="00AD3979"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礼品&amp;IP授权</w:t>
      </w: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创新融合 附能文化新生态</w:t>
      </w:r>
    </w:p>
    <w:p w14:paraId="3B150CD4" w14:textId="04BBABB1" w:rsidR="0047390C" w:rsidRDefault="00D816F8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 w:rsidRPr="00D816F8">
        <w:rPr>
          <w:rFonts w:ascii="微软雅黑" w:eastAsia="微软雅黑" w:hAnsi="微软雅黑" w:cs="微软雅黑" w:hint="eastAsia"/>
          <w:szCs w:val="21"/>
        </w:rPr>
        <w:t>IP 作为深植人心的情感连接符号与文化体系，能在精神上链接消费者的同时，</w:t>
      </w:r>
      <w:r>
        <w:rPr>
          <w:rFonts w:ascii="微软雅黑" w:eastAsia="微软雅黑" w:hAnsi="微软雅黑" w:cs="微软雅黑" w:hint="eastAsia"/>
          <w:szCs w:val="21"/>
        </w:rPr>
        <w:t>也</w:t>
      </w:r>
      <w:r w:rsidRPr="00D816F8">
        <w:rPr>
          <w:rFonts w:ascii="微软雅黑" w:eastAsia="微软雅黑" w:hAnsi="微软雅黑" w:cs="微软雅黑" w:hint="eastAsia"/>
          <w:szCs w:val="21"/>
        </w:rPr>
        <w:t>发挥品牌的独特优势。</w:t>
      </w:r>
      <w:r>
        <w:rPr>
          <w:rFonts w:ascii="微软雅黑" w:eastAsia="微软雅黑" w:hAnsi="微软雅黑" w:cs="微软雅黑" w:hint="eastAsia"/>
          <w:szCs w:val="21"/>
        </w:rPr>
        <w:t>各类IP的深度捆绑，往往能碰撞出新火花，解锁追求个性化和新鲜体验的文创消费者的人文情怀与记忆。</w:t>
      </w:r>
    </w:p>
    <w:p w14:paraId="0E1502C6" w14:textId="2376D0BD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2024 Urban Style</w:t>
      </w:r>
      <w:r>
        <w:rPr>
          <w:rFonts w:ascii="微软雅黑" w:eastAsia="微软雅黑" w:hAnsi="微软雅黑" w:cs="微软雅黑" w:hint="eastAsia"/>
          <w:b/>
          <w:bCs/>
          <w:szCs w:val="21"/>
        </w:rPr>
        <w:t>乐本生活方式展</w:t>
      </w:r>
      <w:r>
        <w:rPr>
          <w:rFonts w:ascii="微软雅黑" w:eastAsia="微软雅黑" w:hAnsi="微软雅黑" w:cs="微软雅黑" w:hint="eastAsia"/>
          <w:szCs w:val="21"/>
        </w:rPr>
        <w:t>将携手</w:t>
      </w:r>
      <w:r>
        <w:rPr>
          <w:rFonts w:ascii="微软雅黑" w:eastAsia="微软雅黑" w:hAnsi="微软雅黑" w:cs="微软雅黑" w:hint="eastAsia"/>
          <w:b/>
          <w:bCs/>
          <w:szCs w:val="21"/>
        </w:rPr>
        <w:t>柴主动漫</w:t>
      </w:r>
      <w:r>
        <w:rPr>
          <w:rFonts w:ascii="微软雅黑" w:eastAsia="微软雅黑" w:hAnsi="微软雅黑" w:cs="微软雅黑" w:hint="eastAsia"/>
          <w:szCs w:val="21"/>
        </w:rPr>
        <w:t>打造别具一格的</w:t>
      </w:r>
      <w:r>
        <w:rPr>
          <w:rFonts w:ascii="微软雅黑" w:eastAsia="微软雅黑" w:hAnsi="微软雅黑" w:cs="微软雅黑" w:hint="eastAsia"/>
          <w:szCs w:val="21"/>
        </w:rPr>
        <w:t>IP</w:t>
      </w:r>
      <w:r>
        <w:rPr>
          <w:rFonts w:ascii="微软雅黑" w:eastAsia="微软雅黑" w:hAnsi="微软雅黑" w:cs="微软雅黑" w:hint="eastAsia"/>
          <w:szCs w:val="21"/>
        </w:rPr>
        <w:t>授权展区，</w:t>
      </w:r>
      <w:r>
        <w:rPr>
          <w:rFonts w:ascii="微软雅黑" w:eastAsia="微软雅黑" w:hAnsi="微软雅黑" w:cs="微软雅黑"/>
          <w:szCs w:val="21"/>
        </w:rPr>
        <w:t>”</w:t>
      </w:r>
      <w:r>
        <w:rPr>
          <w:rFonts w:ascii="微软雅黑" w:eastAsia="微软雅黑" w:hAnsi="微软雅黑" w:cs="微软雅黑" w:hint="eastAsia"/>
          <w:szCs w:val="21"/>
        </w:rPr>
        <w:t>IP+</w:t>
      </w:r>
      <w:r>
        <w:rPr>
          <w:rFonts w:ascii="微软雅黑" w:eastAsia="微软雅黑" w:hAnsi="微软雅黑" w:cs="微软雅黑" w:hint="eastAsia"/>
          <w:szCs w:val="21"/>
        </w:rPr>
        <w:t>内容</w:t>
      </w:r>
      <w:r>
        <w:rPr>
          <w:rFonts w:ascii="微软雅黑" w:eastAsia="微软雅黑" w:hAnsi="微软雅黑" w:cs="微软雅黑" w:hint="eastAsia"/>
          <w:szCs w:val="21"/>
        </w:rPr>
        <w:t>+</w:t>
      </w:r>
      <w:r>
        <w:rPr>
          <w:rFonts w:ascii="微软雅黑" w:eastAsia="微软雅黑" w:hAnsi="微软雅黑" w:cs="微软雅黑" w:hint="eastAsia"/>
          <w:szCs w:val="21"/>
        </w:rPr>
        <w:t>产业化运营</w:t>
      </w:r>
      <w:r>
        <w:rPr>
          <w:rFonts w:ascii="微软雅黑" w:eastAsia="微软雅黑" w:hAnsi="微软雅黑" w:cs="微软雅黑"/>
          <w:szCs w:val="21"/>
        </w:rPr>
        <w:t>”</w:t>
      </w:r>
      <w:r>
        <w:rPr>
          <w:rFonts w:ascii="微软雅黑" w:eastAsia="微软雅黑" w:hAnsi="微软雅黑" w:cs="微软雅黑" w:hint="eastAsia"/>
          <w:szCs w:val="21"/>
        </w:rPr>
        <w:t>的品牌化运营思维，各类</w:t>
      </w:r>
      <w:r>
        <w:rPr>
          <w:rFonts w:ascii="微软雅黑" w:eastAsia="微软雅黑" w:hAnsi="微软雅黑" w:cs="微软雅黑" w:hint="eastAsia"/>
          <w:szCs w:val="21"/>
        </w:rPr>
        <w:t>IP</w:t>
      </w:r>
      <w:r>
        <w:rPr>
          <w:rFonts w:ascii="微软雅黑" w:eastAsia="微软雅黑" w:hAnsi="微软雅黑" w:cs="微软雅黑" w:hint="eastAsia"/>
          <w:szCs w:val="21"/>
        </w:rPr>
        <w:t>文创及衍生</w:t>
      </w:r>
      <w:r>
        <w:rPr>
          <w:rFonts w:ascii="微软雅黑" w:eastAsia="微软雅黑" w:hAnsi="微软雅黑" w:cs="微软雅黑" w:hint="eastAsia"/>
          <w:szCs w:val="21"/>
        </w:rPr>
        <w:t>礼品的创作与深度产业化，为参观者带来前所未有的文化体验，也为品牌授权开辟了一条创新发展的新路径，共同塑造一个充满活力与创意的</w:t>
      </w:r>
      <w:r>
        <w:rPr>
          <w:rFonts w:ascii="微软雅黑" w:eastAsia="微软雅黑" w:hAnsi="微软雅黑" w:cs="微软雅黑" w:hint="eastAsia"/>
          <w:szCs w:val="21"/>
        </w:rPr>
        <w:t>IP</w:t>
      </w:r>
      <w:r>
        <w:rPr>
          <w:rFonts w:ascii="微软雅黑" w:eastAsia="微软雅黑" w:hAnsi="微软雅黑" w:cs="微软雅黑" w:hint="eastAsia"/>
          <w:szCs w:val="21"/>
        </w:rPr>
        <w:t>授权新生态。</w:t>
      </w:r>
    </w:p>
    <w:p w14:paraId="74A6D65A" w14:textId="77777777" w:rsidR="008C51E3" w:rsidRDefault="008C51E3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</w:p>
    <w:p w14:paraId="1BA97AB1" w14:textId="6E60BAF2" w:rsidR="0047390C" w:rsidRPr="0047390C" w:rsidRDefault="008C7DBD" w:rsidP="0047390C">
      <w:pPr>
        <w:spacing w:beforeLines="50" w:before="156" w:line="460" w:lineRule="exact"/>
        <w:jc w:val="center"/>
        <w:rPr>
          <w:rFonts w:ascii="微软雅黑" w:eastAsia="微软雅黑" w:hAnsi="微软雅黑" w:cs="微软雅黑" w:hint="eastAsia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Hotelex</w:t>
      </w: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深圳国际咖啡美食文化节</w:t>
      </w:r>
    </w:p>
    <w:p w14:paraId="1B3B5BE3" w14:textId="345E376A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鹏城——“咖啡商业之城”，咖啡文化在深圳的发展特色也深植于其年轻、开放与创新的城市精神。作为</w:t>
      </w:r>
      <w:r>
        <w:rPr>
          <w:rFonts w:ascii="微软雅黑" w:eastAsia="微软雅黑" w:hAnsi="微软雅黑" w:cs="微软雅黑" w:hint="eastAsia"/>
          <w:b/>
          <w:bCs/>
          <w:szCs w:val="21"/>
        </w:rPr>
        <w:t>HOTELEX</w:t>
      </w:r>
      <w:r>
        <w:rPr>
          <w:rFonts w:ascii="微软雅黑" w:eastAsia="微软雅黑" w:hAnsi="微软雅黑" w:cs="微软雅黑" w:hint="eastAsia"/>
          <w:b/>
          <w:bCs/>
          <w:szCs w:val="21"/>
        </w:rPr>
        <w:t>酒店餐饮展</w:t>
      </w:r>
      <w:r>
        <w:rPr>
          <w:rFonts w:ascii="微软雅黑" w:eastAsia="微软雅黑" w:hAnsi="微软雅黑" w:cs="微软雅黑" w:hint="eastAsia"/>
          <w:szCs w:val="21"/>
        </w:rPr>
        <w:t>旗下的高端市集活动，咖啡美食文化节已成为国内极具影响力的咖啡美食集市活动</w:t>
      </w:r>
      <w:r>
        <w:rPr>
          <w:rFonts w:ascii="微软雅黑" w:eastAsia="微软雅黑" w:hAnsi="微软雅黑" w:cs="微软雅黑"/>
          <w:szCs w:val="21"/>
        </w:rPr>
        <w:t>。</w:t>
      </w:r>
      <w:r>
        <w:rPr>
          <w:rFonts w:ascii="微软雅黑" w:eastAsia="微软雅黑" w:hAnsi="微软雅黑" w:cs="微软雅黑" w:hint="eastAsia"/>
          <w:szCs w:val="21"/>
        </w:rPr>
        <w:t>继“咖啡之都”上海举办国际咖啡美食文化节后，本届</w:t>
      </w:r>
      <w:r>
        <w:rPr>
          <w:rFonts w:ascii="微软雅黑" w:eastAsia="微软雅黑" w:hAnsi="微软雅黑" w:cs="微软雅黑" w:hint="eastAsia"/>
          <w:szCs w:val="21"/>
        </w:rPr>
        <w:t>2024</w:t>
      </w:r>
      <w:r>
        <w:rPr>
          <w:rFonts w:ascii="微软雅黑" w:eastAsia="微软雅黑" w:hAnsi="微软雅黑" w:cs="微软雅黑" w:hint="eastAsia"/>
          <w:szCs w:val="21"/>
        </w:rPr>
        <w:t>博华深圳联展也将倾力打造</w:t>
      </w:r>
      <w:r>
        <w:rPr>
          <w:rFonts w:ascii="微软雅黑" w:eastAsia="微软雅黑" w:hAnsi="微软雅黑" w:cs="微软雅黑" w:hint="eastAsia"/>
          <w:b/>
          <w:bCs/>
          <w:szCs w:val="21"/>
        </w:rPr>
        <w:t>深圳国际咖啡美食文化节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/>
          <w:szCs w:val="21"/>
        </w:rPr>
        <w:t>推动咖啡文化的国际化交流，促进咖啡产业的发展。</w:t>
      </w:r>
    </w:p>
    <w:p w14:paraId="55FD5523" w14:textId="77777777" w:rsidR="0047390C" w:rsidRDefault="0047390C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</w:p>
    <w:p w14:paraId="0436908D" w14:textId="5C74229D" w:rsidR="0047390C" w:rsidRPr="0047390C" w:rsidRDefault="008C7DBD" w:rsidP="0047390C">
      <w:pPr>
        <w:spacing w:beforeLines="50" w:before="156" w:line="460" w:lineRule="exact"/>
        <w:jc w:val="center"/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第四届</w:t>
      </w: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CFCA</w:t>
      </w:r>
      <w:r>
        <w:rPr>
          <w:rFonts w:ascii="微软雅黑" w:eastAsia="微软雅黑" w:hAnsi="微软雅黑" w:cs="微软雅黑" w:hint="eastAsia"/>
          <w:b/>
          <w:bCs/>
          <w:szCs w:val="21"/>
          <w:highlight w:val="yellow"/>
        </w:rPr>
        <w:t>中国精品巧克力大赛</w:t>
      </w:r>
    </w:p>
    <w:p w14:paraId="05B71A2F" w14:textId="252510B7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lastRenderedPageBreak/>
        <w:t>中国的巧克力市场正处于快速发展的蓝海阶段，</w:t>
      </w:r>
      <w:r>
        <w:rPr>
          <w:rFonts w:ascii="微软雅黑" w:eastAsia="微软雅黑" w:hAnsi="微软雅黑" w:cs="微软雅黑" w:hint="eastAsia"/>
          <w:szCs w:val="21"/>
        </w:rPr>
        <w:t>2024</w:t>
      </w:r>
      <w:r>
        <w:rPr>
          <w:rFonts w:ascii="微软雅黑" w:eastAsia="微软雅黑" w:hAnsi="微软雅黑" w:cs="微软雅黑" w:hint="eastAsia"/>
          <w:szCs w:val="21"/>
        </w:rPr>
        <w:t>年中国巧克力市场的规模预计将达到</w:t>
      </w:r>
      <w:r>
        <w:rPr>
          <w:rFonts w:ascii="微软雅黑" w:eastAsia="微软雅黑" w:hAnsi="微软雅黑" w:cs="微软雅黑" w:hint="eastAsia"/>
          <w:szCs w:val="21"/>
        </w:rPr>
        <w:t>40.1</w:t>
      </w:r>
      <w:r>
        <w:rPr>
          <w:rFonts w:ascii="微软雅黑" w:eastAsia="微软雅黑" w:hAnsi="微软雅黑" w:cs="微软雅黑" w:hint="eastAsia"/>
          <w:szCs w:val="21"/>
        </w:rPr>
        <w:t>亿美元。作为消费场景多样的潜力产品，消费者对巧克力的需求日益多样化，并更注重健康营养与可持续发展。</w:t>
      </w:r>
    </w:p>
    <w:p w14:paraId="417FC09B" w14:textId="6E0A649F" w:rsidR="0047390C" w:rsidRDefault="008C7DB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CFCA</w:t>
      </w:r>
      <w:r>
        <w:rPr>
          <w:rFonts w:ascii="微软雅黑" w:eastAsia="微软雅黑" w:hAnsi="微软雅黑" w:cs="微软雅黑" w:hint="eastAsia"/>
          <w:b/>
          <w:bCs/>
          <w:szCs w:val="21"/>
        </w:rPr>
        <w:t>中国精品巧克力大赛</w:t>
      </w:r>
      <w:r>
        <w:rPr>
          <w:rFonts w:ascii="微软雅黑" w:eastAsia="微软雅黑" w:hAnsi="微软雅黑" w:cs="微软雅黑" w:hint="eastAsia"/>
          <w:szCs w:val="21"/>
        </w:rPr>
        <w:t>作为国内极具权威和影响力的巧克力行业赛事，旨在推广高品质巧克力文化，挖掘并表彰优秀巧克力品牌和工艺大师。大赛汇聚国内外顶级巧克力专家、知名评委，为消费者呈现最优质、最具创意的巧克力产品，推动中国巧克力市场健康发展。</w:t>
      </w:r>
    </w:p>
    <w:p w14:paraId="03ECA5EC" w14:textId="77777777" w:rsidR="0019018D" w:rsidRPr="008C51E3" w:rsidRDefault="0019018D" w:rsidP="0047390C">
      <w:pPr>
        <w:spacing w:beforeLines="50" w:before="156" w:line="460" w:lineRule="exact"/>
        <w:rPr>
          <w:rFonts w:ascii="微软雅黑" w:eastAsia="微软雅黑" w:hAnsi="微软雅黑" w:cs="微软雅黑" w:hint="eastAsia"/>
          <w:szCs w:val="21"/>
        </w:rPr>
      </w:pPr>
    </w:p>
    <w:p w14:paraId="052DF218" w14:textId="3A1F37AA" w:rsidR="0019018D" w:rsidRDefault="008C51E3" w:rsidP="0075275C">
      <w:pPr>
        <w:spacing w:beforeLines="50" w:before="156"/>
        <w:jc w:val="center"/>
        <w:rPr>
          <w:rFonts w:ascii="微软雅黑" w:eastAsia="微软雅黑" w:hAnsi="微软雅黑" w:cs="微软雅黑" w:hint="eastAsia"/>
          <w:szCs w:val="21"/>
        </w:rPr>
      </w:pPr>
      <w:r w:rsidRPr="008C51E3">
        <w:rPr>
          <w:rFonts w:ascii="微软雅黑" w:eastAsia="微软雅黑" w:hAnsi="微软雅黑" w:cs="微软雅黑"/>
          <w:b/>
          <w:bCs/>
          <w:noProof/>
          <w:szCs w:val="21"/>
        </w:rPr>
        <w:drawing>
          <wp:inline distT="0" distB="0" distL="0" distR="0" wp14:anchorId="027A1877" wp14:editId="33FC5FFF">
            <wp:extent cx="3913563" cy="2609850"/>
            <wp:effectExtent l="0" t="0" r="0" b="0"/>
            <wp:docPr id="50294783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27" cy="26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F2F8" w14:textId="28A60C2D" w:rsidR="00793D65" w:rsidRPr="000818E5" w:rsidRDefault="0047390C" w:rsidP="008C51E3">
      <w:pPr>
        <w:spacing w:beforeLines="50" w:before="156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作为</w:t>
      </w:r>
      <w:r w:rsidRPr="0047390C">
        <w:rPr>
          <w:rFonts w:ascii="微软雅黑" w:eastAsia="微软雅黑" w:hAnsi="微软雅黑" w:cs="微软雅黑"/>
          <w:szCs w:val="21"/>
        </w:rPr>
        <w:t>博华深圳联展</w:t>
      </w:r>
      <w:r w:rsidR="000818E5" w:rsidRPr="000818E5">
        <w:rPr>
          <w:rFonts w:ascii="微软雅黑" w:eastAsia="微软雅黑" w:hAnsi="微软雅黑" w:cs="微软雅黑"/>
          <w:szCs w:val="21"/>
        </w:rPr>
        <w:t>的重要组成部分</w:t>
      </w:r>
      <w:r>
        <w:rPr>
          <w:rFonts w:ascii="微软雅黑" w:eastAsia="微软雅黑" w:hAnsi="微软雅黑" w:cs="微软雅黑" w:hint="eastAsia"/>
          <w:szCs w:val="21"/>
        </w:rPr>
        <w:t>，</w:t>
      </w:r>
      <w:r>
        <w:rPr>
          <w:rFonts w:ascii="微软雅黑" w:eastAsia="微软雅黑" w:hAnsi="微软雅黑" w:cs="微软雅黑" w:hint="eastAsia"/>
          <w:b/>
          <w:bCs/>
          <w:szCs w:val="21"/>
        </w:rPr>
        <w:t>2024 Urban Style乐本生活方式展</w:t>
      </w:r>
      <w:r w:rsidRPr="0047390C">
        <w:rPr>
          <w:rFonts w:ascii="微软雅黑" w:eastAsia="微软雅黑" w:hAnsi="微软雅黑" w:cs="微软雅黑" w:hint="eastAsia"/>
          <w:szCs w:val="21"/>
        </w:rPr>
        <w:t>全新升级，</w:t>
      </w:r>
      <w:r>
        <w:rPr>
          <w:rFonts w:ascii="微软雅黑" w:eastAsia="微软雅黑" w:hAnsi="微软雅黑" w:cs="微软雅黑" w:hint="eastAsia"/>
          <w:szCs w:val="21"/>
        </w:rPr>
        <w:t>依托深圳，辐射全球，汇聚“人货场”新蓝海，致力于打造潮流全线生活方式沉浸式体验平台，</w:t>
      </w:r>
      <w:r w:rsidR="000818E5" w:rsidRPr="000818E5">
        <w:rPr>
          <w:rFonts w:ascii="微软雅黑" w:eastAsia="微软雅黑" w:hAnsi="微软雅黑" w:cs="微软雅黑"/>
          <w:szCs w:val="21"/>
        </w:rPr>
        <w:t>展示都市生活的多元美学与风尚，进一步推动都市生活方式的升级与迭代。</w:t>
      </w:r>
    </w:p>
    <w:sectPr w:rsidR="00793D65" w:rsidRPr="000818E5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D78C" w14:textId="77777777" w:rsidR="0041266F" w:rsidRDefault="0041266F" w:rsidP="00131670">
      <w:r>
        <w:separator/>
      </w:r>
    </w:p>
  </w:endnote>
  <w:endnote w:type="continuationSeparator" w:id="0">
    <w:p w14:paraId="4D0E691A" w14:textId="77777777" w:rsidR="0041266F" w:rsidRDefault="0041266F" w:rsidP="001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ED78" w14:textId="278E1220" w:rsidR="008C7DBD" w:rsidRDefault="008C7DB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2F2B" wp14:editId="5FAAD45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565761677" name="文本框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8E030" w14:textId="7AED723E" w:rsidR="008C7DBD" w:rsidRPr="008C7DBD" w:rsidRDefault="008C7DBD" w:rsidP="008C7DBD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7DB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2F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Information Classification: General" style="position:absolute;margin-left:0;margin-top:0;width:163.5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2E8E030" w14:textId="7AED723E" w:rsidR="008C7DBD" w:rsidRPr="008C7DBD" w:rsidRDefault="008C7DBD" w:rsidP="008C7DBD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7DB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7F64" w14:textId="3C44A5B6" w:rsidR="008C7DBD" w:rsidRDefault="008C7DB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960FC2" wp14:editId="7D8B3E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2073018293" name="文本框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4F524" w14:textId="52BD43D0" w:rsidR="008C7DBD" w:rsidRPr="008C7DBD" w:rsidRDefault="008C7DBD" w:rsidP="008C7DBD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7DB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60FC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Information Classification: General" style="position:absolute;margin-left:0;margin-top:0;width:163.5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784F524" w14:textId="52BD43D0" w:rsidR="008C7DBD" w:rsidRPr="008C7DBD" w:rsidRDefault="008C7DBD" w:rsidP="008C7DBD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7DB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C8D9" w14:textId="5C57904A" w:rsidR="008C7DBD" w:rsidRDefault="008C7DBD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474C43" wp14:editId="7407FC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77085" cy="324485"/>
              <wp:effectExtent l="0" t="0" r="18415" b="0"/>
              <wp:wrapNone/>
              <wp:docPr id="553597713" name="文本框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708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54671" w14:textId="53EC238F" w:rsidR="008C7DBD" w:rsidRPr="008C7DBD" w:rsidRDefault="008C7DBD" w:rsidP="008C7DBD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8C7DBD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74C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Information Classification: General" style="position:absolute;margin-left:0;margin-top:0;width:163.5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0854671" w14:textId="53EC238F" w:rsidR="008C7DBD" w:rsidRPr="008C7DBD" w:rsidRDefault="008C7DBD" w:rsidP="008C7DBD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8C7DBD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98656" w14:textId="77777777" w:rsidR="0041266F" w:rsidRDefault="0041266F" w:rsidP="00131670">
      <w:r>
        <w:separator/>
      </w:r>
    </w:p>
  </w:footnote>
  <w:footnote w:type="continuationSeparator" w:id="0">
    <w:p w14:paraId="27126B75" w14:textId="77777777" w:rsidR="0041266F" w:rsidRDefault="0041266F" w:rsidP="0013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5ZGZhMjRiY2EwNjRlZDNlMjJhNTg5NTc4ODM5OWUifQ=="/>
  </w:docVars>
  <w:rsids>
    <w:rsidRoot w:val="4BBB6E52"/>
    <w:rsid w:val="00011833"/>
    <w:rsid w:val="0002476D"/>
    <w:rsid w:val="00077E80"/>
    <w:rsid w:val="000818E5"/>
    <w:rsid w:val="000D37AF"/>
    <w:rsid w:val="00131670"/>
    <w:rsid w:val="0013421A"/>
    <w:rsid w:val="0019018D"/>
    <w:rsid w:val="00222C62"/>
    <w:rsid w:val="002532F7"/>
    <w:rsid w:val="00267877"/>
    <w:rsid w:val="00284754"/>
    <w:rsid w:val="002C24B9"/>
    <w:rsid w:val="002F0E82"/>
    <w:rsid w:val="00343A4E"/>
    <w:rsid w:val="0036037A"/>
    <w:rsid w:val="003C1F59"/>
    <w:rsid w:val="003F1089"/>
    <w:rsid w:val="003F7F96"/>
    <w:rsid w:val="0041266F"/>
    <w:rsid w:val="00416754"/>
    <w:rsid w:val="00423ED8"/>
    <w:rsid w:val="0047390C"/>
    <w:rsid w:val="00494C74"/>
    <w:rsid w:val="004D18D7"/>
    <w:rsid w:val="00516956"/>
    <w:rsid w:val="0054429F"/>
    <w:rsid w:val="005A7C57"/>
    <w:rsid w:val="005B5571"/>
    <w:rsid w:val="005D6B46"/>
    <w:rsid w:val="006479D8"/>
    <w:rsid w:val="00663F3F"/>
    <w:rsid w:val="00681B9C"/>
    <w:rsid w:val="006954DA"/>
    <w:rsid w:val="006B6605"/>
    <w:rsid w:val="0075275C"/>
    <w:rsid w:val="00771FA7"/>
    <w:rsid w:val="007732AE"/>
    <w:rsid w:val="00793D65"/>
    <w:rsid w:val="007A213F"/>
    <w:rsid w:val="007F6AFC"/>
    <w:rsid w:val="00825B32"/>
    <w:rsid w:val="0089639F"/>
    <w:rsid w:val="008C51E3"/>
    <w:rsid w:val="008C7DBD"/>
    <w:rsid w:val="00946821"/>
    <w:rsid w:val="00A62971"/>
    <w:rsid w:val="00AD3979"/>
    <w:rsid w:val="00AE4F43"/>
    <w:rsid w:val="00B319DA"/>
    <w:rsid w:val="00BF0A84"/>
    <w:rsid w:val="00D4006D"/>
    <w:rsid w:val="00D573B4"/>
    <w:rsid w:val="00D816F8"/>
    <w:rsid w:val="00D94F3D"/>
    <w:rsid w:val="00DB0816"/>
    <w:rsid w:val="00E216CB"/>
    <w:rsid w:val="00E43357"/>
    <w:rsid w:val="00E701E8"/>
    <w:rsid w:val="00E937D1"/>
    <w:rsid w:val="00E97C17"/>
    <w:rsid w:val="00F23AFF"/>
    <w:rsid w:val="00FE2764"/>
    <w:rsid w:val="00FF3ED4"/>
    <w:rsid w:val="4BB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C5A38"/>
  <w15:docId w15:val="{0FD09F3C-E8DA-4058-AB17-9AD97A40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739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rsid w:val="001316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316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3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3167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7390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715</Words>
  <Characters>830</Characters>
  <Application>Microsoft Office Word</Application>
  <DocSecurity>0</DocSecurity>
  <Lines>36</Lines>
  <Paragraphs>51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Nee, Mark</cp:lastModifiedBy>
  <cp:revision>121</cp:revision>
  <dcterms:created xsi:type="dcterms:W3CDTF">2024-11-15T10:03:00Z</dcterms:created>
  <dcterms:modified xsi:type="dcterms:W3CDTF">2024-11-25T09:16:00Z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06A04115C34B43EA8CEADAE5C627BCB3_11</vt:lpwstr>
  </property>
  <property fmtid="{D5CDD505-2E9C-101B-9397-08002B2CF9AE}" pid="4" name="ClassificationContentMarkingFooterShapeIds">
    <vt:lpwstr>20ff3b11,21b8d68d,7b8fbfb5</vt:lpwstr>
  </property>
  <property fmtid="{D5CDD505-2E9C-101B-9397-08002B2CF9AE}" pid="5" name="ClassificationContentMarkingFooterFontProps">
    <vt:lpwstr>#0078d7,9,Rockwell</vt:lpwstr>
  </property>
  <property fmtid="{D5CDD505-2E9C-101B-9397-08002B2CF9AE}" pid="6" name="ClassificationContentMarkingFooterText">
    <vt:lpwstr>Information Classification: General</vt:lpwstr>
  </property>
  <property fmtid="{D5CDD505-2E9C-101B-9397-08002B2CF9AE}" pid="7" name="MSIP_Label_2bbab825-a111-45e4-86a1-18cee0005896_Enabled">
    <vt:lpwstr>true</vt:lpwstr>
  </property>
  <property fmtid="{D5CDD505-2E9C-101B-9397-08002B2CF9AE}" pid="8" name="MSIP_Label_2bbab825-a111-45e4-86a1-18cee0005896_SetDate">
    <vt:lpwstr>2024-11-25T09:16:37Z</vt:lpwstr>
  </property>
  <property fmtid="{D5CDD505-2E9C-101B-9397-08002B2CF9AE}" pid="9" name="MSIP_Label_2bbab825-a111-45e4-86a1-18cee0005896_Method">
    <vt:lpwstr>Standard</vt:lpwstr>
  </property>
  <property fmtid="{D5CDD505-2E9C-101B-9397-08002B2CF9AE}" pid="10" name="MSIP_Label_2bbab825-a111-45e4-86a1-18cee0005896_Name">
    <vt:lpwstr>2bbab825-a111-45e4-86a1-18cee0005896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ActionId">
    <vt:lpwstr>8a4db621-c0c6-4c7f-96b4-cdeb6b50cbd1</vt:lpwstr>
  </property>
  <property fmtid="{D5CDD505-2E9C-101B-9397-08002B2CF9AE}" pid="13" name="MSIP_Label_2bbab825-a111-45e4-86a1-18cee0005896_ContentBits">
    <vt:lpwstr>2</vt:lpwstr>
  </property>
</Properties>
</file>